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13B" w:rsidRPr="003423E1" w:rsidRDefault="003423E1" w:rsidP="003423E1">
      <w:pPr>
        <w:shd w:val="clear" w:color="auto" w:fill="FFFFFF"/>
        <w:spacing w:after="0" w:line="240" w:lineRule="auto"/>
        <w:ind w:firstLine="3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3413B" w:rsidRPr="003423E1">
        <w:rPr>
          <w:rFonts w:ascii="Times New Roman" w:hAnsi="Times New Roman"/>
          <w:b/>
          <w:color w:val="000000"/>
          <w:sz w:val="28"/>
          <w:szCs w:val="28"/>
        </w:rPr>
        <w:t>Система воспитания и обучения в Киевской Руси</w:t>
      </w:r>
      <w:r w:rsidRPr="003423E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>Сложившаяся система образования и воспитания в Русском государстве с X до XVIII в. представляет собой целостное культурно-историческое явление. В связи с нашествием татаро-монгольских племен, знаменующим упадок древнерусского просвещения, в истории педагогики и образования допетровской эпохи традиционно принято выделять два периода: киевский, продолжавшийся с X по XIII в., и московский – с XIV по XVII в.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Ко времени крещения Руси в крупнейших русских городах существовала письменность, были грамотные люди, и, соответственно, существовало индивидуальное обучение грамоте. Постепенно зарождались и успешно развивались школьные формы обучения. В «Повести временных лет» содержится запись о том, что князь Владимир Святославович, крестивший Русь в 988 г., начал строить церкви, назначать священников, собирать детей дружинников и знати для приобщения к книжной культуре – «учению книжному». Школы «учения книжного» в содержательном и организационном плане имели элитарный характер и предназначались для обучения детей князей, бояр, дружинников. Это были частные учебные заведения, первоначально учителями в них были греки, болгары и </w:t>
      </w:r>
      <w:proofErr w:type="spellStart"/>
      <w:r w:rsidRPr="007A7785">
        <w:rPr>
          <w:rFonts w:ascii="Times New Roman" w:hAnsi="Times New Roman"/>
          <w:sz w:val="28"/>
          <w:szCs w:val="28"/>
        </w:rPr>
        <w:t>русичи</w:t>
      </w:r>
      <w:proofErr w:type="spellEnd"/>
      <w:r w:rsidRPr="007A7785">
        <w:rPr>
          <w:rFonts w:ascii="Times New Roman" w:hAnsi="Times New Roman"/>
          <w:sz w:val="28"/>
          <w:szCs w:val="28"/>
        </w:rPr>
        <w:t>, приобщившиеся к книжной культуре.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Традиция распространения «учения книжного» успешно продолжалась в XI в. благодаря усилиям киевского князя Ярослава Мудрого, который был инициатором создания первой русской библиотеки в Киеве, содержащей переводы древнееврейских, сирийских, греческих и старославянских текстов. При дворе князя Ярослава существовала повышенная школа, где получили серьезное образование, прошли «книжное учение» многие деятели культуры того времени: писатели, летописцы, переводчики и переписчики книг, проповедники и образованные «книжники». Ярослав Мудрый способствовал созданию школ в крупнейших русских городах. В 1028 г. по его указу открылась школа в Новгороде для обучения детей священников и горожан, рассчитанная на 300 учеников. Организовал ряд школ и смоленский князь Роман Ростиславович. Галицкий князь Ярослав </w:t>
      </w:r>
      <w:proofErr w:type="spellStart"/>
      <w:r w:rsidRPr="007A7785">
        <w:rPr>
          <w:rFonts w:ascii="Times New Roman" w:hAnsi="Times New Roman"/>
          <w:sz w:val="28"/>
          <w:szCs w:val="28"/>
        </w:rPr>
        <w:t>Осмомысл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 (XIII в.) заводил училища и предписывал монахам обучать детей в монастырях. В конце XI в. при женском монастыре Киева было создано женское училище, где девочек обучали чтению, письму, пению и швейному делу; в XIII в. в Суздале также было учреждено женское училище.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>На основании этих и других данных можно считать, что в Киевском государстве в Х-</w:t>
      </w:r>
      <w:proofErr w:type="gramStart"/>
      <w:r w:rsidRPr="007A7785">
        <w:rPr>
          <w:rFonts w:ascii="Times New Roman" w:hAnsi="Times New Roman"/>
          <w:sz w:val="28"/>
          <w:szCs w:val="28"/>
        </w:rPr>
        <w:t>X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Ш вв. при церквях и монастырях учреждались училища для подготовки духовенства и грамотных людей, необходимых государству. О распространении грамотности на Руси в этот период можно судить по найденным при раскопках древних городов берестяным «грамоткам </w:t>
      </w:r>
      <w:proofErr w:type="spellStart"/>
      <w:r w:rsidRPr="007A7785">
        <w:rPr>
          <w:rFonts w:ascii="Times New Roman" w:hAnsi="Times New Roman"/>
          <w:sz w:val="28"/>
          <w:szCs w:val="28"/>
        </w:rPr>
        <w:t>скорописчатым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», орудиям письма, надписям на стенах церквей и бытовым </w:t>
      </w:r>
      <w:r w:rsidRPr="007A7785">
        <w:rPr>
          <w:rFonts w:ascii="Times New Roman" w:hAnsi="Times New Roman"/>
          <w:sz w:val="28"/>
          <w:szCs w:val="28"/>
        </w:rPr>
        <w:lastRenderedPageBreak/>
        <w:t>предметам. Их содержание свидетельствует о проникновении грамоты во все слои населения – от феодальной знати до городского (посадского) люда.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>Значительную роль в развитии образования в киевский период играли монастыри, являвшиеся культурными и образовательными центрами. В монастырях создавались летописи и другие тексты нравственного и религиозного содержания, использовавшиеся в обучении, сохранялись и переписывались рукописные книги, формировались библиотеки, т. е. приумножалась книжная культура. Надо отметить, что к книге на Руси относились как к величайшей ценности – бережно и с уважением.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Таким </w:t>
      </w:r>
      <w:r w:rsidRPr="007A0CB9">
        <w:rPr>
          <w:rFonts w:ascii="Times New Roman" w:hAnsi="Times New Roman"/>
          <w:sz w:val="28"/>
          <w:szCs w:val="28"/>
        </w:rPr>
        <w:t>образом, в Киевской Руси возникли учебные заведения различных типов, которые представляли начальную и среднюю ступень образования, но не имели в виду его преемственности. Уровень развития государственных институтов, экономической и хозяйственной жизни не требовал большого количества образованных людей, поэтому на начальной ступени преобладали внешкольные формы образования в рамках семейного воспитания, которое чаще всего осуществляли «мастера грамоты». Основным их ремеслом было обучение чтению, письму и счету (овладению нумерацией), они обучали грамоте подобно тому, как любой другой ремесленник обучал своей профессии. Кроме того, дети ремесленников, земледельцев, посадских людей в семье получали навыки сельскохозяйственного труда и выполнения различной домашней работы. Сохранилось и ремесленное ученичество, но, помимо ремесла, некоторые мастера обучали подростков чтению, письму и церковному пению. Можно сказать, что по распространению грамотности, обучение которой не имело сословных</w:t>
      </w:r>
      <w:r w:rsidRPr="007A7785">
        <w:rPr>
          <w:rFonts w:ascii="Times New Roman" w:hAnsi="Times New Roman"/>
          <w:sz w:val="28"/>
          <w:szCs w:val="28"/>
        </w:rPr>
        <w:t xml:space="preserve"> ограничений, Русь была близка к Византии того времени.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>Начальное образование давали специальные частные платные училища (училищами называли школы, т. е. то место, где учатся), иногда дети обучались прямо на дому у «мастера грамоты». В киевский период не было сформировано сословие профессиональных учителей, поэтому обучением обычно занимались представители низшего духовенства (певчие, дьячки, чтецы), мелких чиновников, грамотных людей, служителей различных государственных учреждений. Родители договаривались с «мастером грамоты», чему, в какой срок и за какую плату он обучит их ребенка. Кроме того, начальный уровень образования предполагался в церковных и монастырских школах, основной целью обучения в которых была подготовка детей к самостоятельной работе с книгами Священного Писания и церковным служебником.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Вторая ступень обучения получила в Киевской Руси название «учение книжное». С XI по XIII в. центры «учения книжного» возникают по всей Руси. Подобные учебные заведения создавались при княжеских дворах, монастырях, церквях для образования княжичей и детей знати, причем широкое образование было доступным как для княжеских сыновей (сын Ярослава Мудрого Всеволод знал пять иностранных языков), так и для дочерей (дочь полоцкого князя Всеслава Ефросинья овладела «премудростью </w:t>
      </w:r>
      <w:r w:rsidRPr="007A7785">
        <w:rPr>
          <w:rFonts w:ascii="Times New Roman" w:hAnsi="Times New Roman"/>
          <w:sz w:val="28"/>
          <w:szCs w:val="28"/>
        </w:rPr>
        <w:lastRenderedPageBreak/>
        <w:t xml:space="preserve">учения книжного»). Исследователи полагают, что в этот период в основе содержания «учения книжного» лежал тривиум (грамматика, риторика, диалектика), унаследованный от Византии. В содержание грамматики входили учение о восьми частях речи, сведения по этимологии, о грамматических категориях, поэтической образности языка. На основе этого происходило изучение и толкование текстов Священного Писания и некоторых сочинений античных авторов. Образцами риторического искусства служили произведения Иоанна Златоуста и другие византийские тексты, русские афоризмы, правила жизненного поведения, соответствовавшие православным этическим нормам. Под диалектикой подразумевались основы философии. </w:t>
      </w:r>
      <w:proofErr w:type="gramStart"/>
      <w:r w:rsidRPr="007A7785">
        <w:rPr>
          <w:rFonts w:ascii="Times New Roman" w:hAnsi="Times New Roman"/>
          <w:sz w:val="28"/>
          <w:szCs w:val="28"/>
        </w:rPr>
        <w:t>Помимо этого, в содержание «учения книжного» включалось овладение элементарной арифметической культурой: запись чисел, удвоение, раздвоение, сложение, вычитание, деление, умножение.</w:t>
      </w:r>
      <w:proofErr w:type="gramEnd"/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Педагогические идеи, отражавшие принципы средневековой русской педагогики, дошли до нас в памятниках литературы и письменности. Так, в «Повести временных лет» (конец XI – начало XII </w:t>
      </w:r>
      <w:proofErr w:type="gramStart"/>
      <w:r w:rsidRPr="007A7785">
        <w:rPr>
          <w:rFonts w:ascii="Times New Roman" w:hAnsi="Times New Roman"/>
          <w:sz w:val="28"/>
          <w:szCs w:val="28"/>
        </w:rPr>
        <w:t>в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.) высказывается </w:t>
      </w:r>
      <w:proofErr w:type="gramStart"/>
      <w:r w:rsidRPr="007A7785">
        <w:rPr>
          <w:rFonts w:ascii="Times New Roman" w:hAnsi="Times New Roman"/>
          <w:sz w:val="28"/>
          <w:szCs w:val="28"/>
        </w:rPr>
        <w:t>идея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 воспитания уважения к отечественной истории и традициям, любви к родной земле, в качестве способа воспитания называется праведная жизнь. Наиболее известным в этом отношении произведением является «Поучение Владимира Мономаха детям» (конец XI – начало XII в.), адресованное не только детям князя Владимира, но и молодому поколению знатных феодалов. В нем автор наставляет молодых людей, чтобы каждый из них стремился совершить три добрых дела: покаяние, слезы и милосердие. В то же время могущественный правитель признает право каждого на индивидуальность, призывает к воспитанию трудолюбия, овладению книжной ученостью, почитанию церкви и духовенства.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В XI–XII вв. в Киевском государстве появился ряд рукописных сборников, переводных и оригинальных, среди которых имелись тексты и высказывания педагогического содержания. </w:t>
      </w:r>
      <w:proofErr w:type="gramStart"/>
      <w:r w:rsidRPr="007A7785">
        <w:rPr>
          <w:rFonts w:ascii="Times New Roman" w:hAnsi="Times New Roman"/>
          <w:sz w:val="28"/>
          <w:szCs w:val="28"/>
        </w:rPr>
        <w:t>В сборниках под названиями «Пчела», «</w:t>
      </w:r>
      <w:proofErr w:type="spellStart"/>
      <w:r w:rsidRPr="007A7785">
        <w:rPr>
          <w:rFonts w:ascii="Times New Roman" w:hAnsi="Times New Roman"/>
          <w:sz w:val="28"/>
          <w:szCs w:val="28"/>
        </w:rPr>
        <w:t>Изамрагд</w:t>
      </w:r>
      <w:proofErr w:type="spellEnd"/>
      <w:r w:rsidRPr="007A7785">
        <w:rPr>
          <w:rFonts w:ascii="Times New Roman" w:hAnsi="Times New Roman"/>
          <w:sz w:val="28"/>
          <w:szCs w:val="28"/>
        </w:rPr>
        <w:t>» (т. е. изумруд), «Изборник» Святослава, «</w:t>
      </w:r>
      <w:proofErr w:type="spellStart"/>
      <w:r w:rsidRPr="007A7785">
        <w:rPr>
          <w:rFonts w:ascii="Times New Roman" w:hAnsi="Times New Roman"/>
          <w:sz w:val="28"/>
          <w:szCs w:val="28"/>
        </w:rPr>
        <w:t>Златоструй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», «Златоуст» (по имени Иоанна Златоуста) содержались высказывания и тексты Сократа, </w:t>
      </w:r>
      <w:proofErr w:type="spellStart"/>
      <w:r w:rsidRPr="007A7785">
        <w:rPr>
          <w:rFonts w:ascii="Times New Roman" w:hAnsi="Times New Roman"/>
          <w:sz w:val="28"/>
          <w:szCs w:val="28"/>
        </w:rPr>
        <w:t>Демокрита</w:t>
      </w:r>
      <w:proofErr w:type="spellEnd"/>
      <w:r w:rsidRPr="007A7785">
        <w:rPr>
          <w:rFonts w:ascii="Times New Roman" w:hAnsi="Times New Roman"/>
          <w:sz w:val="28"/>
          <w:szCs w:val="28"/>
        </w:rPr>
        <w:t>, Аристотеля.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 «Изборник» Святослава в истории русской педагогики стал первой попыткой изложить знания, которые соответствовали представлениям о византийской образовательной традиции. Например, в нем содержались серьезный математический трактат Аристотеля и оригинальное педагогическое сочинение киевлянина </w:t>
      </w:r>
      <w:proofErr w:type="spellStart"/>
      <w:r w:rsidRPr="007A7785">
        <w:rPr>
          <w:rFonts w:ascii="Times New Roman" w:hAnsi="Times New Roman"/>
          <w:sz w:val="28"/>
          <w:szCs w:val="28"/>
        </w:rPr>
        <w:t>Хировоска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 «Об </w:t>
      </w:r>
      <w:proofErr w:type="spellStart"/>
      <w:r w:rsidRPr="007A7785">
        <w:rPr>
          <w:rFonts w:ascii="Times New Roman" w:hAnsi="Times New Roman"/>
          <w:sz w:val="28"/>
          <w:szCs w:val="28"/>
        </w:rPr>
        <w:t>образех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» по методике чтения. </w:t>
      </w:r>
      <w:proofErr w:type="gramStart"/>
      <w:r w:rsidRPr="007A7785">
        <w:rPr>
          <w:rFonts w:ascii="Times New Roman" w:hAnsi="Times New Roman"/>
          <w:sz w:val="28"/>
          <w:szCs w:val="28"/>
        </w:rPr>
        <w:t>Однако в целом содержание «Изборника» больше тяготело к морально-дидактическому, поскольку включало перечисление запретных для чтения «еретических» произведений, различных поучений и наставлений, адресованных детям.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 В киевский период на Руси были созданы оригинальные учебные руководства, например «Учение им же </w:t>
      </w:r>
      <w:proofErr w:type="spellStart"/>
      <w:r w:rsidRPr="007A7785">
        <w:rPr>
          <w:rFonts w:ascii="Times New Roman" w:hAnsi="Times New Roman"/>
          <w:sz w:val="28"/>
          <w:szCs w:val="28"/>
        </w:rPr>
        <w:t>ведати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 человеку числам всех лет», составленное </w:t>
      </w:r>
      <w:proofErr w:type="spellStart"/>
      <w:r w:rsidRPr="007A7785">
        <w:rPr>
          <w:rFonts w:ascii="Times New Roman" w:hAnsi="Times New Roman"/>
          <w:sz w:val="28"/>
          <w:szCs w:val="28"/>
        </w:rPr>
        <w:t>Кириком</w:t>
      </w:r>
      <w:proofErr w:type="spellEnd"/>
      <w:r w:rsidRPr="007A7785">
        <w:rPr>
          <w:rFonts w:ascii="Times New Roman" w:hAnsi="Times New Roman"/>
          <w:sz w:val="28"/>
          <w:szCs w:val="28"/>
        </w:rPr>
        <w:t xml:space="preserve"> Новгородцем, которое является выдающимся средневековым трактатом, обладающим </w:t>
      </w:r>
      <w:r w:rsidRPr="007A7785">
        <w:rPr>
          <w:rFonts w:ascii="Times New Roman" w:hAnsi="Times New Roman"/>
          <w:sz w:val="28"/>
          <w:szCs w:val="28"/>
        </w:rPr>
        <w:lastRenderedPageBreak/>
        <w:t>высокими математическими и литературными достоинствами. В знаменитой Русской Правде (XI в.) – юридическом памятнике Киевской Руси – обнаружены математические задачи, представляющие в совокупности учебное пособие для приобретения вычислительных навыков в хозяйственных расчетах.</w:t>
      </w:r>
    </w:p>
    <w:p w:rsidR="00B5516A" w:rsidRPr="007A7785" w:rsidRDefault="00B5516A" w:rsidP="00B92EEC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7A7785">
        <w:rPr>
          <w:rFonts w:ascii="Times New Roman" w:hAnsi="Times New Roman"/>
          <w:sz w:val="28"/>
          <w:szCs w:val="28"/>
        </w:rPr>
        <w:t xml:space="preserve">К XIII в. школьные формы обучения, особенно «учения книжного», приходят в упадок, что было связано с разгромом русских княжеств и разрушением городов; культурные и образовательные центры в монастырях и церквях </w:t>
      </w:r>
      <w:proofErr w:type="gramStart"/>
      <w:r w:rsidRPr="007A7785">
        <w:rPr>
          <w:rFonts w:ascii="Times New Roman" w:hAnsi="Times New Roman"/>
          <w:sz w:val="28"/>
          <w:szCs w:val="28"/>
        </w:rPr>
        <w:t>полчищами</w:t>
      </w:r>
      <w:proofErr w:type="gramEnd"/>
      <w:r w:rsidRPr="007A7785">
        <w:rPr>
          <w:rFonts w:ascii="Times New Roman" w:hAnsi="Times New Roman"/>
          <w:sz w:val="28"/>
          <w:szCs w:val="28"/>
        </w:rPr>
        <w:t xml:space="preserve"> Батыя были преданы «огню и мечу». Традиции книжной культуры сохранялись лишь в княжеской среде, обеспечивая высокий уровень </w:t>
      </w:r>
      <w:proofErr w:type="spellStart"/>
      <w:r w:rsidRPr="007A7785">
        <w:rPr>
          <w:rFonts w:ascii="Times New Roman" w:hAnsi="Times New Roman"/>
          <w:sz w:val="28"/>
          <w:szCs w:val="28"/>
        </w:rPr>
        <w:t>домашне</w:t>
      </w:r>
      <w:proofErr w:type="spellEnd"/>
      <w:r w:rsidRPr="007A7785">
        <w:rPr>
          <w:rFonts w:ascii="Times New Roman" w:hAnsi="Times New Roman"/>
          <w:sz w:val="28"/>
          <w:szCs w:val="28"/>
        </w:rPr>
        <w:t>-семейного воспитания. Овладение книжной культурой и грамотностью оставалось не связанным со специальным обучением, профессиональные навыки передавались зачастую вне грамотности.</w:t>
      </w:r>
    </w:p>
    <w:p w:rsidR="008B56DE" w:rsidRPr="007A0CB9" w:rsidRDefault="003423E1" w:rsidP="007A0CB9">
      <w:pPr>
        <w:pStyle w:val="a3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</w:p>
    <w:sectPr w:rsidR="008B56DE" w:rsidRPr="007A0CB9" w:rsidSect="00D3413B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905" w:rsidRDefault="005E5905" w:rsidP="007A0CB9">
      <w:pPr>
        <w:spacing w:after="0" w:line="240" w:lineRule="auto"/>
      </w:pPr>
      <w:r>
        <w:separator/>
      </w:r>
    </w:p>
  </w:endnote>
  <w:endnote w:type="continuationSeparator" w:id="0">
    <w:p w:rsidR="005E5905" w:rsidRDefault="005E5905" w:rsidP="007A0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67814"/>
      <w:docPartObj>
        <w:docPartGallery w:val="Page Numbers (Bottom of Page)"/>
        <w:docPartUnique/>
      </w:docPartObj>
    </w:sdtPr>
    <w:sdtEndPr/>
    <w:sdtContent>
      <w:p w:rsidR="007A0CB9" w:rsidRDefault="005E5905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23E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A0CB9" w:rsidRDefault="007A0C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905" w:rsidRDefault="005E5905" w:rsidP="007A0CB9">
      <w:pPr>
        <w:spacing w:after="0" w:line="240" w:lineRule="auto"/>
      </w:pPr>
      <w:r>
        <w:separator/>
      </w:r>
    </w:p>
  </w:footnote>
  <w:footnote w:type="continuationSeparator" w:id="0">
    <w:p w:rsidR="005E5905" w:rsidRDefault="005E5905" w:rsidP="007A0C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16A"/>
    <w:rsid w:val="000A4743"/>
    <w:rsid w:val="002F24AC"/>
    <w:rsid w:val="003423E1"/>
    <w:rsid w:val="0043567A"/>
    <w:rsid w:val="004C2E3D"/>
    <w:rsid w:val="0059505D"/>
    <w:rsid w:val="005E5905"/>
    <w:rsid w:val="00664DF5"/>
    <w:rsid w:val="006A70E1"/>
    <w:rsid w:val="007A0CB9"/>
    <w:rsid w:val="007A7785"/>
    <w:rsid w:val="00860058"/>
    <w:rsid w:val="008B56DE"/>
    <w:rsid w:val="009E4D7E"/>
    <w:rsid w:val="009F6742"/>
    <w:rsid w:val="00A23899"/>
    <w:rsid w:val="00B32CA5"/>
    <w:rsid w:val="00B5516A"/>
    <w:rsid w:val="00B7396A"/>
    <w:rsid w:val="00B92EEC"/>
    <w:rsid w:val="00D21F20"/>
    <w:rsid w:val="00D3413B"/>
    <w:rsid w:val="00DB6678"/>
    <w:rsid w:val="00DD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16A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DD1909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DD190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90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D1909"/>
    <w:rPr>
      <w:b/>
      <w:bCs/>
      <w:sz w:val="36"/>
      <w:szCs w:val="36"/>
    </w:rPr>
  </w:style>
  <w:style w:type="paragraph" w:styleId="a3">
    <w:name w:val="No Spacing"/>
    <w:uiPriority w:val="1"/>
    <w:qFormat/>
    <w:rsid w:val="007A7785"/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7A0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A0CB9"/>
    <w:rPr>
      <w:rFonts w:ascii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7A0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0CB9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1386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Власова </cp:lastModifiedBy>
  <cp:revision>12</cp:revision>
  <cp:lastPrinted>2014-09-07T17:58:00Z</cp:lastPrinted>
  <dcterms:created xsi:type="dcterms:W3CDTF">2013-07-11T16:48:00Z</dcterms:created>
  <dcterms:modified xsi:type="dcterms:W3CDTF">2015-04-16T10:18:00Z</dcterms:modified>
</cp:coreProperties>
</file>